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附件：营养指导员课程大纲</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一、理论知识</w:t>
      </w:r>
    </w:p>
    <w:tbl>
      <w:tblPr>
        <w:tblStyle w:val="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6"/>
        <w:gridCol w:w="7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内容</w:t>
            </w:r>
          </w:p>
        </w:tc>
        <w:tc>
          <w:tcPr>
            <w:tcW w:w="7580"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6" w:hRule="atLeast"/>
        </w:trPr>
        <w:tc>
          <w:tcPr>
            <w:tcW w:w="2026"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1、营养学知识</w:t>
            </w:r>
          </w:p>
        </w:tc>
        <w:tc>
          <w:tcPr>
            <w:tcW w:w="7580"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 1 掌握影响人体健康的营养素；掌握食物分类及其营养特点。</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 2 掌握营养调查的主要内容。</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 3 掌握膳食调查的主要方法。</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 4 掌握体格测量的主要指标和方法（身高、体重、腰围、臀围、体成分、血压等的测量方法）。</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 5 掌握膳食营养状况的评价内容与方法。</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 6 掌握营养不良的概念和分类。</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1.7 熟悉各类人群的生理特点和营养需要；掌握营养改善的主要措施；熟悉主要的营养干预方法。</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 8 掌握《中国居民膳食指南（2022）》核心内容。</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 9 熟悉《中国居民膳食营养素参考摄入量》的核心内容（EAR、RNI、AL、UL等)。</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1.10 掌握食品营养标签的相关知识（营养标签的内容、餐饮食品营养标识指南）。</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 11 掌握营养配餐与食谱编制。</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 12 熟悉营养科普宣传与咨询方法。</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 13 了解全球及我国营养政策法规标准。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2、健康教育学知识</w:t>
            </w:r>
          </w:p>
        </w:tc>
        <w:tc>
          <w:tcPr>
            <w:tcW w:w="7580"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 1 掌握健康教育基本知识。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2.2 熟悉科普宣传材料设计（科普宣传材料的种类， 健康教育材料的制作）。</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 3 掌握营养健康活动策划（小组讨论、健康知识讲座、技能示范、看图讨论、新媒体应用）。</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2.4 掌握饮食行为干预（明确饮食行为问题、制定干预计划、实施干预计划、评估干预效果）。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3、食品卫生学知识</w:t>
            </w:r>
          </w:p>
        </w:tc>
        <w:tc>
          <w:tcPr>
            <w:tcW w:w="7580"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3. 1 掌握食品污染的概念：掌握常见食品污染的分类、来源与危害。</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3. 2 掌握食源性疾病和食物中毒的概念和分类；熟悉常见食源性疾病的致病因子；熟悉食物中毒的发病特点与预防措施。</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3. 3 了解食品安全相关法规和标准（食品安全法及实施条例、食品安全标准体系；各类食品、食品添加剂、食品相关产品的主要安全问题； 常见食品添加剂的使用范围及管理办法；食品安全标准跟踪评价；食品卫生质量综合评价方法）。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6"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4、公共卫生基础知识</w:t>
            </w:r>
          </w:p>
        </w:tc>
        <w:tc>
          <w:tcPr>
            <w:tcW w:w="7580"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4. 1 掌握公共卫生的基本概念： 熟悉主要的健康影响因素（身体活动、吸烟、饮酒、心理、压力、睡眠、遗传因素等）。</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4. 2 掌握流行病学调查的基本概念和方法（横断面研究、队列研究、病例对照研究、RCT）；熟悉流行病常用指标（发病率、患病率、相对危险度等）。</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4 .3 掌握计量和计数资料的统计计算方法（均数、中位数、百分位数、极差、正态分布、几何均数等）；熟悉卫生统计学检验的意义。</w:t>
            </w: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二、专业技能</w:t>
      </w:r>
    </w:p>
    <w:tbl>
      <w:tblPr>
        <w:tblStyle w:val="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9"/>
        <w:gridCol w:w="6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技能</w:t>
            </w:r>
          </w:p>
        </w:tc>
        <w:tc>
          <w:tcPr>
            <w:tcW w:w="6537"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1、掌握膳食调查方法， 能够运用膳食调查方法获取个体日常膳食习惯和各类食物的摄入情况， 进行计算个体膳食营养素摄入计算和评价 膳食状况。</w:t>
            </w:r>
          </w:p>
        </w:tc>
        <w:tc>
          <w:tcPr>
            <w:tcW w:w="6537"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1.1 能够使用一种统计软件并掌握膳食调查数据的统计分析方法：</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1.2 掌握食物摄入量的计算及评价方法；</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1.3 掌握能量及主要营养素摄入量的计算及评价方法；</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1.4 掌握膳食结构的评价方法；</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1.5 熟悉人群膳食调查报告的撰写方法与基本内容；</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2、掌握体格指标评价标准 能够准确测量身高、体重、腰围、血压等。</w:t>
            </w:r>
          </w:p>
        </w:tc>
        <w:tc>
          <w:tcPr>
            <w:tcW w:w="6537"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2.1 参与营养现场调查工作：组织实施、沟通技巧及调查质量控制；</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2.2 能够进行主要体格测量；</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2.3 能够撰写人群营养状况评价报告；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3、掌握综合评估膳食营养状况的方法，能够开展合理膳食及健康生活方式指导。</w:t>
            </w:r>
          </w:p>
        </w:tc>
        <w:tc>
          <w:tcPr>
            <w:tcW w:w="6537"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3.1 能够开展不同人群营养状况的评价；</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3.2 熟悉营养缺乏性疾病的症状和诊断标准；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3.3 熟悉营养相关慢性病的诊断；</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3.4 能够撰写个体／人群膳食营养状况评价报告；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4、掌握健康烹饪方法，能够设计食谱和指导营养配餐。</w:t>
            </w:r>
          </w:p>
        </w:tc>
        <w:tc>
          <w:tcPr>
            <w:tcW w:w="6537"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4.1 掌握健康烹饪方法（三减）；</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4.2 能够设计营养食谱和配餐；</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4.3 能够对营养配餐进行指导；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 xml:space="preserve">5、能够设计科普宣传材料， 策划营养健康教育活动，开展营养健康宣传教育， 普及营养科学知识； </w:t>
            </w:r>
          </w:p>
        </w:tc>
        <w:tc>
          <w:tcPr>
            <w:tcW w:w="6537"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5. 1 能够针对主要的营养问题和营养热点内容设计科普宣传材</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5.2 掌握策划营养教育活动的方法；</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5.3 能够开展多种形式的宣教活动；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6. 落实合理膳食行动，推行营养不良改善和“三减三健”等与营养相关慢病的防控适宜技术。</w:t>
            </w:r>
          </w:p>
        </w:tc>
        <w:tc>
          <w:tcPr>
            <w:tcW w:w="6537"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6. 1 掌握高血压防控适宜技术，能够给个体提供相应建议；</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6. 2 掌握糖尿病防控适宜技术，能够给个体提供相应建议；</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6. 3 掌握肥胖控制适宜技术，能够给个体提供相应建议；</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rPr>
                <w:rFonts w:hint="eastAsia" w:ascii="Times New Roman" w:hAnsi="Times New Roman" w:eastAsia="仿宋_GB2312" w:cs="Times New Roman"/>
                <w:sz w:val="22"/>
                <w:szCs w:val="22"/>
                <w:lang w:val="en-US" w:eastAsia="zh-CN"/>
              </w:rPr>
            </w:pPr>
            <w:r>
              <w:rPr>
                <w:rFonts w:hint="eastAsia" w:ascii="Times New Roman" w:hAnsi="Times New Roman" w:eastAsia="仿宋_GB2312" w:cs="Times New Roman"/>
                <w:sz w:val="22"/>
                <w:szCs w:val="22"/>
                <w:lang w:val="en-US" w:eastAsia="zh-CN"/>
              </w:rPr>
              <w:t>6. 4 熟悉合理膳食行动等营养政策的解读与实施。</w:t>
            </w:r>
          </w:p>
        </w:tc>
      </w:tr>
    </w:tbl>
    <w:p>
      <w:pPr>
        <w:spacing w:line="560" w:lineRule="exact"/>
        <w:ind w:firstLine="640" w:firstLineChars="200"/>
        <w:rPr>
          <w:rFonts w:hint="eastAsia" w:ascii="Times New Roman" w:hAnsi="Times New Roman" w:eastAsia="仿宋_GB2312" w:cs="Times New Roman"/>
          <w:sz w:val="32"/>
          <w:szCs w:val="32"/>
          <w:lang w:val="en-US" w:eastAsia="zh-CN"/>
        </w:rPr>
      </w:pP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OGUxZTdhYWU5Y2ZkMjQ3N2QxOTA3YTYzMjU4OWQifQ=="/>
  </w:docVars>
  <w:rsids>
    <w:rsidRoot w:val="402109D0"/>
    <w:rsid w:val="40210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2022-08-01T02:35:00Z</dcterms:created>
  <dc:creator>锦飞羽</dc:creator>
  <cp:lastModifiedBy>锦飞羽</cp:lastModifiedBy>
  <dcterms:modified xsi:type="dcterms:W3CDTF">2022-08-01T02:36:05Z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1367BB4292CB4F60AD209BA6C4FBA004</vt:lpwstr>
  </property>
</Properties>
</file>